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  <w:lang w:val="en-US" w:eastAsia="zh-CN"/>
        </w:rPr>
        <w:t>附件4</w:t>
      </w:r>
    </w:p>
    <w:p>
      <w:pPr>
        <w:spacing w:line="360" w:lineRule="auto"/>
        <w:jc w:val="left"/>
        <w:rPr>
          <w:rFonts w:hint="default" w:ascii="仿宋_GB2312" w:hAnsi="宋体" w:eastAsia="仿宋_GB2312" w:cs="宋体"/>
          <w:b/>
          <w:color w:val="000000"/>
          <w:kern w:val="0"/>
          <w:sz w:val="36"/>
          <w:szCs w:val="36"/>
          <w:lang w:val="en-US" w:eastAsia="zh-CN"/>
        </w:rPr>
      </w:pPr>
      <w:bookmarkStart w:id="0" w:name="_GoBack"/>
      <w:bookmarkEnd w:id="0"/>
    </w:p>
    <w:p>
      <w:pPr>
        <w:spacing w:line="360" w:lineRule="auto"/>
        <w:jc w:val="center"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  <w:r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  <w:t>国内疫情中高风险地区名单</w:t>
      </w: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  <w:t>（截止到</w:t>
      </w:r>
      <w:r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  <w:t>4月18日</w:t>
      </w: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  <w:t>）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高风险地区：3个</w:t>
      </w:r>
    </w:p>
    <w:p>
      <w:pPr>
        <w:spacing w:line="360" w:lineRule="auto"/>
        <w:ind w:firstLine="643" w:firstLineChars="200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  <w:t>云南省(3个)：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1、瑞丽市姐告国门社区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2、瑞丽市团结村委会金坎、弄喊片区（瑞丽大道以南）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3、瑞丽市仙客巷和光明巷居民小组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中风险地区：6个</w:t>
      </w:r>
    </w:p>
    <w:p>
      <w:pPr>
        <w:spacing w:line="360" w:lineRule="auto"/>
        <w:ind w:firstLine="643" w:firstLineChars="200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  <w:t>云南省(6个)：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1、瑞丽市鑫盛时代家园小区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2、瑞丽市瑞京路红砖厂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3、瑞丽市星河蓝湾小区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4、瑞丽市双卯村民小组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5、瑞丽市下弄安村民小组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6、瑞丽市珠宝街老食品厂家属区</w:t>
      </w:r>
    </w:p>
    <w:p>
      <w:pPr>
        <w:spacing w:line="360" w:lineRule="auto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